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10117B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492528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2528" w:rsidRPr="00492528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2528">
        <w:rPr>
          <w:rFonts w:ascii="Times New Roman" w:hAnsi="Times New Roman" w:cs="Times New Roman"/>
          <w:b/>
          <w:sz w:val="32"/>
          <w:szCs w:val="32"/>
          <w:lang w:val="uk-UA"/>
        </w:rPr>
        <w:t>Будова та функції системи органів дихання</w:t>
      </w:r>
    </w:p>
    <w:p w:rsidR="00025F90" w:rsidRPr="0010117B" w:rsidRDefault="00025F90" w:rsidP="00C256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Pr="0010117B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492528" w:rsidRPr="00492528" w:rsidRDefault="00492528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2528">
        <w:rPr>
          <w:rFonts w:ascii="Times New Roman" w:hAnsi="Times New Roman" w:cs="Times New Roman"/>
          <w:sz w:val="28"/>
          <w:szCs w:val="28"/>
          <w:lang w:val="uk-UA"/>
        </w:rPr>
        <w:t>Еволюція органів дихання.</w:t>
      </w:r>
    </w:p>
    <w:p w:rsidR="00492528" w:rsidRPr="00492528" w:rsidRDefault="00492528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2528">
        <w:rPr>
          <w:rFonts w:ascii="Times New Roman" w:hAnsi="Times New Roman" w:cs="Times New Roman"/>
          <w:sz w:val="28"/>
          <w:szCs w:val="28"/>
          <w:lang w:val="uk-UA"/>
        </w:rPr>
        <w:t>Значення верхніх дихальних шляхів.</w:t>
      </w:r>
    </w:p>
    <w:p w:rsidR="00492528" w:rsidRPr="00492528" w:rsidRDefault="00492528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2528">
        <w:rPr>
          <w:rFonts w:ascii="Times New Roman" w:hAnsi="Times New Roman" w:cs="Times New Roman"/>
          <w:sz w:val="28"/>
          <w:szCs w:val="28"/>
          <w:lang w:val="uk-UA"/>
        </w:rPr>
        <w:t>«Мертвий простір».</w:t>
      </w:r>
    </w:p>
    <w:p w:rsidR="00492528" w:rsidRPr="00492528" w:rsidRDefault="00492528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2528">
        <w:rPr>
          <w:rFonts w:ascii="Times New Roman" w:hAnsi="Times New Roman" w:cs="Times New Roman"/>
          <w:sz w:val="28"/>
          <w:szCs w:val="28"/>
          <w:lang w:val="uk-UA"/>
        </w:rPr>
        <w:t>Будова та функція легенів.</w:t>
      </w:r>
    </w:p>
    <w:p w:rsidR="00492528" w:rsidRDefault="00492528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2528">
        <w:rPr>
          <w:rFonts w:ascii="Times New Roman" w:hAnsi="Times New Roman" w:cs="Times New Roman"/>
          <w:sz w:val="28"/>
          <w:szCs w:val="28"/>
          <w:lang w:val="uk-UA"/>
        </w:rPr>
        <w:t>Зовнішнє дихання.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2751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виміряти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ЄЛ,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РОвид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E2751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величин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вимірюваних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положенн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механ</w:t>
      </w:r>
      <w:r>
        <w:rPr>
          <w:rFonts w:ascii="Times New Roman" w:hAnsi="Times New Roman" w:cs="Times New Roman"/>
          <w:sz w:val="28"/>
          <w:szCs w:val="28"/>
        </w:rPr>
        <w:t>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гуморальної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Дихальний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центр,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структура,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'язок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мускулатурою.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2751">
        <w:rPr>
          <w:rFonts w:ascii="Times New Roman" w:hAnsi="Times New Roman" w:cs="Times New Roman"/>
          <w:sz w:val="28"/>
          <w:szCs w:val="28"/>
        </w:rPr>
        <w:t xml:space="preserve">Шляхи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4E2751">
        <w:rPr>
          <w:rFonts w:ascii="Times New Roman" w:hAnsi="Times New Roman" w:cs="Times New Roman"/>
        </w:rPr>
        <w:t>2</w:t>
      </w:r>
      <w:proofErr w:type="gramEnd"/>
      <w:r w:rsidRPr="004E27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недоліку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СО</w:t>
      </w:r>
      <w:r w:rsidRPr="004E2751">
        <w:rPr>
          <w:rFonts w:ascii="Times New Roman" w:hAnsi="Times New Roman" w:cs="Times New Roman"/>
        </w:rPr>
        <w:t>2</w:t>
      </w:r>
      <w:r w:rsidRPr="004E275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4E2751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751" w:rsidRPr="00492528" w:rsidRDefault="004E2751" w:rsidP="004925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4E2751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рефлекси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дихального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4E2751">
        <w:rPr>
          <w:rFonts w:ascii="Times New Roman" w:hAnsi="Times New Roman" w:cs="Times New Roman"/>
          <w:sz w:val="28"/>
          <w:szCs w:val="28"/>
        </w:rPr>
        <w:t>.</w:t>
      </w:r>
    </w:p>
    <w:p w:rsidR="00F56DA7" w:rsidRDefault="00F56DA7" w:rsidP="00F56D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A7" w:rsidRPr="004B5981" w:rsidRDefault="00F56DA7" w:rsidP="00F56DA7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F56DA7" w:rsidRPr="004B5981" w:rsidRDefault="00F56DA7" w:rsidP="00F56DA7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78C9"/>
    <w:rsid w:val="001443DE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E78FB"/>
    <w:rsid w:val="001F0271"/>
    <w:rsid w:val="001F694A"/>
    <w:rsid w:val="00210766"/>
    <w:rsid w:val="00216017"/>
    <w:rsid w:val="0022367E"/>
    <w:rsid w:val="002267DE"/>
    <w:rsid w:val="002318CD"/>
    <w:rsid w:val="00247245"/>
    <w:rsid w:val="002633AE"/>
    <w:rsid w:val="0027677F"/>
    <w:rsid w:val="00292DEE"/>
    <w:rsid w:val="00293A9B"/>
    <w:rsid w:val="002955DB"/>
    <w:rsid w:val="002C346B"/>
    <w:rsid w:val="002C4E95"/>
    <w:rsid w:val="00335923"/>
    <w:rsid w:val="00347BF0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55CCC"/>
    <w:rsid w:val="00464992"/>
    <w:rsid w:val="00480DC6"/>
    <w:rsid w:val="00481012"/>
    <w:rsid w:val="0048232E"/>
    <w:rsid w:val="00483FA3"/>
    <w:rsid w:val="00492528"/>
    <w:rsid w:val="004D5E2B"/>
    <w:rsid w:val="004E23EE"/>
    <w:rsid w:val="004E2751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7587"/>
    <w:rsid w:val="009D20E6"/>
    <w:rsid w:val="009D3062"/>
    <w:rsid w:val="009E18E4"/>
    <w:rsid w:val="00A01723"/>
    <w:rsid w:val="00A0257E"/>
    <w:rsid w:val="00A05E8A"/>
    <w:rsid w:val="00A21B18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21D7E"/>
    <w:rsid w:val="00C256F0"/>
    <w:rsid w:val="00C33026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7BE4-3CA8-483B-A37F-1DEB536C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15</cp:revision>
  <dcterms:created xsi:type="dcterms:W3CDTF">2020-03-20T01:55:00Z</dcterms:created>
  <dcterms:modified xsi:type="dcterms:W3CDTF">2020-03-28T12:44:00Z</dcterms:modified>
</cp:coreProperties>
</file>